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General Pediatrics</w:t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Mark an ‘X’ for</w:t>
      </w:r>
      <w:r w:rsidDel="00000000" w:rsidR="00000000" w:rsidRPr="00000000">
        <w:rPr>
          <w:rtl w:val="0"/>
        </w:rPr>
        <w:t xml:space="preserve"> the EPAs that can be assessed in each curricular experience/rotation.  Complete curricular mapping for at least 3 rotations.  Click on the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EPA link</w:t>
        </w:r>
      </w:hyperlink>
      <w:r w:rsidDel="00000000" w:rsidR="00000000" w:rsidRPr="00000000">
        <w:rPr>
          <w:rtl w:val="0"/>
        </w:rPr>
        <w:t xml:space="preserve"> for more info about that EPA.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0"/>
        <w:gridCol w:w="3915"/>
        <w:gridCol w:w="1350"/>
        <w:gridCol w:w="1185"/>
        <w:gridCol w:w="1425"/>
        <w:gridCol w:w="1170"/>
        <w:gridCol w:w="915"/>
        <w:tblGridChange w:id="0">
          <w:tblGrid>
            <w:gridCol w:w="840"/>
            <w:gridCol w:w="3915"/>
            <w:gridCol w:w="1350"/>
            <w:gridCol w:w="1185"/>
            <w:gridCol w:w="1425"/>
            <w:gridCol w:w="1170"/>
            <w:gridCol w:w="915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EPA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Description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Continuity Clinic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Newborn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Adolescent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Inpatient PHM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PEM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2"/>
                <w:szCs w:val="22"/>
                <w:u w:val="single"/>
              </w:rPr>
            </w:pPr>
            <w:hyperlink r:id="rId7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 consultation to other health care providers caring for children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2"/>
                <w:szCs w:val="22"/>
                <w:u w:val="single"/>
              </w:rPr>
            </w:pPr>
            <w:hyperlink r:id="rId8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 recommended pediatric health screening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2"/>
                <w:szCs w:val="22"/>
                <w:u w:val="single"/>
              </w:rPr>
            </w:pPr>
            <w:hyperlink r:id="rId9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Care for the well newborn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22"/>
                <w:szCs w:val="22"/>
                <w:u w:val="single"/>
              </w:rPr>
            </w:pPr>
            <w:hyperlink r:id="rId10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Manage patients with acute, common diagnoses in an ambulatory, emergency, or inpatient setting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2"/>
                <w:szCs w:val="22"/>
                <w:u w:val="single"/>
              </w:rPr>
            </w:pPr>
            <w:hyperlink r:id="rId11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 a medical home for well children of all ages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  <w:u w:val="single"/>
              </w:rPr>
            </w:pPr>
            <w:hyperlink r:id="rId12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 a medical home for patients with complex, chronic, or special health care needs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  <w:u w:val="single"/>
              </w:rPr>
            </w:pPr>
            <w:hyperlink r:id="rId13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Recognize, provide initial management and refer patients presenting with surgical problems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  <w:u w:val="single"/>
              </w:rPr>
            </w:pPr>
            <w:hyperlink r:id="rId14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 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Facilitate the transition from pediatric to adult health 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2"/>
                <w:szCs w:val="22"/>
                <w:u w:val="single"/>
              </w:rPr>
            </w:pPr>
            <w:hyperlink r:id="rId15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Assess and manage patients with common behavior/mental health problems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sz w:val="22"/>
                <w:szCs w:val="22"/>
                <w:u w:val="single"/>
              </w:rPr>
            </w:pPr>
            <w:hyperlink r:id="rId16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Resuscitate, initiate stabilization of the patient and then triage to align care with severity of illness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2"/>
                <w:szCs w:val="22"/>
                <w:u w:val="single"/>
              </w:rPr>
            </w:pPr>
            <w:hyperlink r:id="rId17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Manage information from a variety of sources for both learning and application to patient 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2"/>
                <w:szCs w:val="22"/>
                <w:u w:val="single"/>
              </w:rPr>
            </w:pPr>
            <w:hyperlink r:id="rId18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Refer patients who require consultation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  <w:u w:val="single"/>
              </w:rPr>
            </w:pPr>
            <w:hyperlink r:id="rId19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Contribute to the fiscally sound, equitable and collaborative management of a healthcare workplace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  <w:u w:val="single"/>
              </w:rPr>
            </w:pPr>
            <w:hyperlink r:id="rId20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Apply public health principles and quality improvement methods to improve population health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22"/>
                <w:szCs w:val="22"/>
                <w:u w:val="single"/>
              </w:rPr>
            </w:pPr>
            <w:hyperlink r:id="rId21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Lead an interprofessional health care team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2"/>
                <w:szCs w:val="22"/>
                <w:u w:val="single"/>
              </w:rPr>
            </w:pPr>
            <w:hyperlink r:id="rId22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Facilitate handovers to another health care provider either within or across settings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sz w:val="22"/>
                <w:szCs w:val="22"/>
                <w:u w:val="single"/>
              </w:rPr>
            </w:pPr>
            <w:hyperlink r:id="rId23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EPA 17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Demonstrate competence in performing the common procedures of the general pediatrician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abp.org/sites/abp/files/pdf/gen_peds_epa_14.pdf" TargetMode="External"/><Relationship Id="rId11" Type="http://schemas.openxmlformats.org/officeDocument/2006/relationships/hyperlink" Target="https://www.abp.org/sites/abp/files/pdf/gen_peds_epa_5.pdf" TargetMode="External"/><Relationship Id="rId22" Type="http://schemas.openxmlformats.org/officeDocument/2006/relationships/hyperlink" Target="https://www.abp.org/sites/abp/files/pdf/gen_peds_epa_16.pdf" TargetMode="External"/><Relationship Id="rId10" Type="http://schemas.openxmlformats.org/officeDocument/2006/relationships/hyperlink" Target="https://www.abp.org/sites/abp/files/pdf/gen_peds_epa_4.pdf" TargetMode="External"/><Relationship Id="rId21" Type="http://schemas.openxmlformats.org/officeDocument/2006/relationships/hyperlink" Target="https://www.abp.org/sites/abp/files/pdf/gen_peds_epa_15.pdf" TargetMode="External"/><Relationship Id="rId13" Type="http://schemas.openxmlformats.org/officeDocument/2006/relationships/hyperlink" Target="https://www.abp.org/sites/abp/files/pdf/gen_peds_epa_7.pdf" TargetMode="External"/><Relationship Id="rId12" Type="http://schemas.openxmlformats.org/officeDocument/2006/relationships/hyperlink" Target="https://www.abp.org/sites/abp/files/pdf/gen_peds_epa_6.pdf" TargetMode="External"/><Relationship Id="rId23" Type="http://schemas.openxmlformats.org/officeDocument/2006/relationships/hyperlink" Target="https://www.abp.org/sites/abp/files/pdf/gen_peds_epa_17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bp.org/sites/abp/files/pdf/gen_peds_epa_3.pdf" TargetMode="External"/><Relationship Id="rId15" Type="http://schemas.openxmlformats.org/officeDocument/2006/relationships/hyperlink" Target="https://www.abp.org/sites/abp/files/pdf/gen_peds_epa_9.pdf" TargetMode="External"/><Relationship Id="rId14" Type="http://schemas.openxmlformats.org/officeDocument/2006/relationships/hyperlink" Target="https://www.abp.org/sites/abp/files/pdf/gen_peds_epa_8.pdf" TargetMode="External"/><Relationship Id="rId17" Type="http://schemas.openxmlformats.org/officeDocument/2006/relationships/hyperlink" Target="https://www.abp.org/sites/abp/files/pdf/gen_peds_epa_11.pdf" TargetMode="External"/><Relationship Id="rId16" Type="http://schemas.openxmlformats.org/officeDocument/2006/relationships/hyperlink" Target="https://www.abp.org/sites/abp/files/pdf/gen_peds_epa_10.pdf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abp.org/sites/abp/files/pdf/gen_peds_epa_13.pdf" TargetMode="External"/><Relationship Id="rId6" Type="http://schemas.openxmlformats.org/officeDocument/2006/relationships/hyperlink" Target="https://www.abp.org/content/entrustable-professional-activities-general-pediatrics" TargetMode="External"/><Relationship Id="rId18" Type="http://schemas.openxmlformats.org/officeDocument/2006/relationships/hyperlink" Target="https://www.abp.org/sites/abp/files/pdf/gen_peds_epa_12.pdf" TargetMode="External"/><Relationship Id="rId7" Type="http://schemas.openxmlformats.org/officeDocument/2006/relationships/hyperlink" Target="https://www.abp.org/sites/abp/files/pdf/gen_peds_epa_1.pdf" TargetMode="External"/><Relationship Id="rId8" Type="http://schemas.openxmlformats.org/officeDocument/2006/relationships/hyperlink" Target="https://www.abp.org/sites/abp/files/pdf/gen_peds_epa_2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